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781"/>
        <w:gridCol w:w="2316"/>
        <w:gridCol w:w="2487"/>
        <w:gridCol w:w="6647"/>
      </w:tblGrid>
      <w:tr w:rsidR="009F3A57" w:rsidRPr="009011E2" w14:paraId="12893F76" w14:textId="77777777" w:rsidTr="00080863">
        <w:trPr>
          <w:cantSplit/>
          <w:trHeight w:val="19"/>
        </w:trPr>
        <w:tc>
          <w:tcPr>
            <w:tcW w:w="1038" w:type="dxa"/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C702E" w14:textId="77777777" w:rsidR="009F3A57" w:rsidRPr="009011E2" w:rsidRDefault="009F3A57" w:rsidP="00743A2F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011E2"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  <w:t>Construct</w:t>
            </w:r>
          </w:p>
        </w:tc>
        <w:tc>
          <w:tcPr>
            <w:tcW w:w="3097" w:type="dxa"/>
            <w:gridSpan w:val="2"/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B8F8C" w14:textId="27DA42A3" w:rsidR="009F3A57" w:rsidRPr="009011E2" w:rsidRDefault="009F3A57" w:rsidP="00743A2F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011E2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Sub-Construct</w:t>
            </w:r>
          </w:p>
        </w:tc>
        <w:tc>
          <w:tcPr>
            <w:tcW w:w="2487" w:type="dxa"/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EBB56" w14:textId="2B620E79" w:rsidR="009F3A57" w:rsidRPr="009011E2" w:rsidRDefault="009F3A57" w:rsidP="00743A2F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011E2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Items</w:t>
            </w:r>
          </w:p>
        </w:tc>
        <w:tc>
          <w:tcPr>
            <w:tcW w:w="0" w:type="auto"/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5A50A" w14:textId="2386F0DE" w:rsidR="009F3A57" w:rsidRPr="009011E2" w:rsidRDefault="009F3A57" w:rsidP="00743A2F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011E2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Coding</w:t>
            </w:r>
          </w:p>
        </w:tc>
      </w:tr>
      <w:tr w:rsidR="009F3A57" w:rsidRPr="009011E2" w14:paraId="60E7A802" w14:textId="77777777" w:rsidTr="00080863">
        <w:trPr>
          <w:cantSplit/>
          <w:trHeight w:val="210"/>
        </w:trPr>
        <w:tc>
          <w:tcPr>
            <w:tcW w:w="1038" w:type="dxa"/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B5547" w14:textId="1F09BD72" w:rsidR="009F3A57" w:rsidRPr="009011E2" w:rsidRDefault="009F3A57" w:rsidP="004B247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9011E2"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  <w:t>Name</w:t>
            </w:r>
          </w:p>
        </w:tc>
        <w:tc>
          <w:tcPr>
            <w:tcW w:w="781" w:type="dxa"/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B35FD6" w14:textId="7792DFC2" w:rsidR="009F3A57" w:rsidRPr="009011E2" w:rsidRDefault="009F3A57" w:rsidP="00743A2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9011E2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Name </w:t>
            </w:r>
          </w:p>
        </w:tc>
        <w:tc>
          <w:tcPr>
            <w:tcW w:w="2316" w:type="dxa"/>
            <w:shd w:val="clear" w:color="auto" w:fill="F7CAAC" w:themeFill="accent2" w:themeFillTint="66"/>
          </w:tcPr>
          <w:p w14:paraId="3FA4E0E3" w14:textId="589F1C32" w:rsidR="009F3A57" w:rsidRPr="009011E2" w:rsidRDefault="009F3A57" w:rsidP="00743A2F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011E2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Definition</w:t>
            </w:r>
          </w:p>
        </w:tc>
        <w:tc>
          <w:tcPr>
            <w:tcW w:w="2487" w:type="dxa"/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703C74" w14:textId="46754513" w:rsidR="009F3A57" w:rsidRPr="009011E2" w:rsidRDefault="009F3A57" w:rsidP="00743A2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9011E2"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  <w:t>Name Definition Example (if needed)</w:t>
            </w:r>
          </w:p>
        </w:tc>
        <w:tc>
          <w:tcPr>
            <w:tcW w:w="0" w:type="auto"/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CC1251" w14:textId="7D646EE0" w:rsidR="009F3A57" w:rsidRPr="009011E2" w:rsidRDefault="009F3A57" w:rsidP="00743A2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9011E2"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  <w:t>Scoring Explanation</w:t>
            </w:r>
          </w:p>
        </w:tc>
      </w:tr>
      <w:tr w:rsidR="009F3A57" w:rsidRPr="009011E2" w14:paraId="676E7161" w14:textId="77777777" w:rsidTr="00080863">
        <w:trPr>
          <w:cantSplit/>
          <w:trHeight w:val="948"/>
        </w:trPr>
        <w:tc>
          <w:tcPr>
            <w:tcW w:w="1038" w:type="dxa"/>
            <w:vMerge w:val="restart"/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322534DC" w14:textId="77777777" w:rsidR="009F3A57" w:rsidRPr="009011E2" w:rsidRDefault="009F3A57" w:rsidP="004B2474">
            <w:pPr>
              <w:spacing w:after="0" w:line="240" w:lineRule="auto"/>
              <w:ind w:left="113" w:right="113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9011E2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Quality of written feedback</w:t>
            </w:r>
          </w:p>
        </w:tc>
        <w:tc>
          <w:tcPr>
            <w:tcW w:w="78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5869B77C" w14:textId="33B11AB5" w:rsidR="009F3A57" w:rsidRPr="009011E2" w:rsidRDefault="009F3A57" w:rsidP="0011219D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9011E2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Specificity</w:t>
            </w:r>
          </w:p>
        </w:tc>
        <w:tc>
          <w:tcPr>
            <w:tcW w:w="2316" w:type="dxa"/>
            <w:vMerge w:val="restart"/>
          </w:tcPr>
          <w:p w14:paraId="40999703" w14:textId="57A1C231" w:rsidR="009F3A57" w:rsidRPr="009011E2" w:rsidRDefault="009F3A57" w:rsidP="004B247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011E2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The extent to which the written text explains in detail teaching actions seen by the university supervisor</w:t>
            </w:r>
          </w:p>
        </w:tc>
        <w:tc>
          <w:tcPr>
            <w:tcW w:w="248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E6DC4C" w14:textId="2CF5FF2E" w:rsidR="009F3A57" w:rsidRPr="009011E2" w:rsidRDefault="009F3A57" w:rsidP="004B247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D3C04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General</w:t>
            </w:r>
            <w:r w:rsidRPr="009011E2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(</w:t>
            </w:r>
            <w:r w:rsidR="00AD3C04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written </w:t>
            </w:r>
            <w:r w:rsidRPr="009011E2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broad statement that does include details on teacher candidate practice) EX - Great work today! </w:t>
            </w:r>
          </w:p>
          <w:p w14:paraId="6AB0E889" w14:textId="4F17B75C" w:rsidR="009F3A57" w:rsidRPr="009011E2" w:rsidRDefault="009F3A57" w:rsidP="004B247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AD3C04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Specific</w:t>
            </w:r>
            <w:r w:rsidRPr="009011E2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(</w:t>
            </w:r>
            <w:r w:rsidR="00AD3C04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written </w:t>
            </w:r>
            <w:r w:rsidRPr="009011E2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statement with explicit details on teacher candidate practice) EX - Ms. Jones, you did a great job using opportunities to respond to increase student participation in the SRA lesson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D5BD78" w14:textId="77777777" w:rsidR="009F3A57" w:rsidRPr="009011E2" w:rsidRDefault="009F3A57" w:rsidP="00743A2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9011E2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General = 0</w:t>
            </w:r>
          </w:p>
          <w:p w14:paraId="65D25512" w14:textId="77777777" w:rsidR="009F3A57" w:rsidRPr="009011E2" w:rsidRDefault="009F3A57" w:rsidP="00743A2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9011E2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Specific =1 </w:t>
            </w:r>
          </w:p>
          <w:p w14:paraId="51168162" w14:textId="083029FE" w:rsidR="009F3A57" w:rsidRPr="009011E2" w:rsidRDefault="009F3A57" w:rsidP="00743A2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9011E2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Code each sentence that includes feedback as general or specific and then take the average - if the average number of sentences is more specific than general, code as 1, if the average number of statements is more general than specific, code 0</w:t>
            </w:r>
          </w:p>
        </w:tc>
      </w:tr>
      <w:tr w:rsidR="009F3A57" w:rsidRPr="009011E2" w14:paraId="13D4CF02" w14:textId="77777777" w:rsidTr="00080863">
        <w:trPr>
          <w:cantSplit/>
          <w:trHeight w:val="1644"/>
        </w:trPr>
        <w:tc>
          <w:tcPr>
            <w:tcW w:w="1038" w:type="dxa"/>
            <w:vMerge/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13007BD8" w14:textId="77777777" w:rsidR="009F3A57" w:rsidRPr="009011E2" w:rsidRDefault="009F3A57" w:rsidP="004B2474">
            <w:pPr>
              <w:spacing w:after="0" w:line="240" w:lineRule="auto"/>
              <w:ind w:left="113" w:right="113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149BCCA3" w14:textId="264C6ADB" w:rsidR="009F3A57" w:rsidRPr="009011E2" w:rsidRDefault="009F3A57" w:rsidP="004B2474">
            <w:pPr>
              <w:spacing w:after="0" w:line="240" w:lineRule="auto"/>
              <w:ind w:left="113" w:right="113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6" w:type="dxa"/>
            <w:vMerge/>
          </w:tcPr>
          <w:p w14:paraId="2B350B9B" w14:textId="77777777" w:rsidR="009F3A57" w:rsidRPr="009011E2" w:rsidRDefault="009F3A57" w:rsidP="0011219D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8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C1EC68" w14:textId="77777777" w:rsidR="00AD3C04" w:rsidRDefault="009F3A57" w:rsidP="008A6762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D3C04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Holistic/global</w:t>
            </w:r>
            <w:r w:rsidRPr="009011E2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(content of statement included broad category of a practice) </w:t>
            </w:r>
          </w:p>
          <w:p w14:paraId="63083BD3" w14:textId="527FB7FB" w:rsidR="009F3A57" w:rsidRPr="009011E2" w:rsidRDefault="009F3A57" w:rsidP="008A6762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9011E2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EX -great work with your classroom management.</w:t>
            </w:r>
          </w:p>
          <w:p w14:paraId="4DEBEFF5" w14:textId="3F88F611" w:rsidR="009F3A57" w:rsidRPr="009011E2" w:rsidRDefault="009F3A57" w:rsidP="004B247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AD3C04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Strategy-based</w:t>
            </w:r>
            <w:r w:rsidRPr="009011E2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(content of statement included specific interventions within a category of practice) EX - great work using behavior specific praise in combination with multiple opportunities for student responding’s.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616FD4" w14:textId="6904B989" w:rsidR="009F3A57" w:rsidRPr="009011E2" w:rsidRDefault="009F3A57" w:rsidP="00743A2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9011E2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Global = 0</w:t>
            </w:r>
          </w:p>
          <w:p w14:paraId="080C1274" w14:textId="77777777" w:rsidR="009F3A57" w:rsidRPr="009011E2" w:rsidRDefault="009F3A57" w:rsidP="00743A2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9011E2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Strategy based =1 </w:t>
            </w:r>
          </w:p>
          <w:p w14:paraId="522C981F" w14:textId="00969D59" w:rsidR="009F3A57" w:rsidRPr="009011E2" w:rsidRDefault="009F3A57" w:rsidP="00743A2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9011E2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Code each sentence that includes feedback as global or strategy-based and then take the average - if the average number of sentences is more strategy-based than global, code as 1, if the average number of statements is more global than strategy-based, code 0</w:t>
            </w:r>
          </w:p>
        </w:tc>
      </w:tr>
      <w:tr w:rsidR="009F3A57" w:rsidRPr="009011E2" w14:paraId="1601E4F3" w14:textId="77777777" w:rsidTr="00080863">
        <w:trPr>
          <w:cantSplit/>
          <w:trHeight w:val="747"/>
        </w:trPr>
        <w:tc>
          <w:tcPr>
            <w:tcW w:w="1038" w:type="dxa"/>
            <w:vMerge/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  <w:hideMark/>
          </w:tcPr>
          <w:p w14:paraId="661628DC" w14:textId="77777777" w:rsidR="009F3A57" w:rsidRPr="009011E2" w:rsidRDefault="009F3A57" w:rsidP="004B2474">
            <w:pPr>
              <w:spacing w:after="0" w:line="240" w:lineRule="auto"/>
              <w:ind w:left="113" w:right="113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7B2A7568" w14:textId="71ACE837" w:rsidR="009F3A57" w:rsidRPr="009011E2" w:rsidRDefault="009F3A57" w:rsidP="0011219D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9011E2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Statement Focus</w:t>
            </w:r>
          </w:p>
        </w:tc>
        <w:tc>
          <w:tcPr>
            <w:tcW w:w="2316" w:type="dxa"/>
            <w:vMerge w:val="restart"/>
          </w:tcPr>
          <w:p w14:paraId="18C89A12" w14:textId="0D45EA55" w:rsidR="009F3A57" w:rsidRPr="009011E2" w:rsidRDefault="009F3A57" w:rsidP="004B247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011E2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The extent to which the content of a feedback statement is directed to praise or change the teacher candidates’ practice.</w:t>
            </w:r>
          </w:p>
        </w:tc>
        <w:tc>
          <w:tcPr>
            <w:tcW w:w="248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559FB6" w14:textId="0D5E3BC3" w:rsidR="009F3A57" w:rsidRPr="009011E2" w:rsidRDefault="009F3A57" w:rsidP="008A6762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AD3C04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Positive Statements</w:t>
            </w:r>
            <w:r w:rsidRPr="009011E2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(broad written statements that focus on compliments with no additional information) EX – “Great Lesson Today!”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CCF1A" w14:textId="77777777" w:rsidR="009F3A57" w:rsidRPr="009011E2" w:rsidRDefault="009F3A57" w:rsidP="00743A2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9011E2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Code each positive sentence as 0</w:t>
            </w:r>
          </w:p>
        </w:tc>
      </w:tr>
      <w:tr w:rsidR="009F3A57" w:rsidRPr="009011E2" w14:paraId="5E5E65E1" w14:textId="77777777" w:rsidTr="00080863">
        <w:trPr>
          <w:cantSplit/>
          <w:trHeight w:val="297"/>
        </w:trPr>
        <w:tc>
          <w:tcPr>
            <w:tcW w:w="1038" w:type="dxa"/>
            <w:vMerge/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  <w:hideMark/>
          </w:tcPr>
          <w:p w14:paraId="61B90336" w14:textId="77777777" w:rsidR="009F3A57" w:rsidRPr="009011E2" w:rsidRDefault="009F3A57" w:rsidP="004B2474">
            <w:pPr>
              <w:spacing w:after="0" w:line="240" w:lineRule="auto"/>
              <w:ind w:left="113" w:right="113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11BD0CA8" w14:textId="20E1639C" w:rsidR="009F3A57" w:rsidRPr="009011E2" w:rsidRDefault="009F3A57" w:rsidP="004B2474">
            <w:pPr>
              <w:spacing w:after="0" w:line="240" w:lineRule="auto"/>
              <w:ind w:left="113" w:right="113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6" w:type="dxa"/>
            <w:vMerge/>
          </w:tcPr>
          <w:p w14:paraId="30F900BA" w14:textId="77777777" w:rsidR="009F3A57" w:rsidRPr="009011E2" w:rsidRDefault="009F3A57" w:rsidP="004B247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8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30BB9E" w14:textId="6B808AD2" w:rsidR="009F3A57" w:rsidRPr="009011E2" w:rsidRDefault="009F3A57" w:rsidP="004B247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AD3C04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Affirmative Statements</w:t>
            </w:r>
            <w:r w:rsidRPr="009011E2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(specific written statement with the focus of praise on the correct use and implementation of a teaching strategy or intervention) EX – “Teacher candidate had anchor charts </w:t>
            </w:r>
            <w:r w:rsidRPr="009011E2">
              <w:rPr>
                <w:rFonts w:cs="Times New Roman"/>
                <w:sz w:val="20"/>
                <w:szCs w:val="20"/>
              </w:rPr>
              <w:t>for hook, rhetorical strategies/appeals, examples of both using a web and a structured graphic organizer”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9A593E" w14:textId="77777777" w:rsidR="009F3A57" w:rsidRPr="009011E2" w:rsidRDefault="009F3A57" w:rsidP="00743A2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9011E2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Code each affirmative statement as 1</w:t>
            </w:r>
          </w:p>
        </w:tc>
      </w:tr>
      <w:tr w:rsidR="009F3A57" w:rsidRPr="009011E2" w14:paraId="2E4CA86E" w14:textId="77777777" w:rsidTr="00080863">
        <w:trPr>
          <w:cantSplit/>
          <w:trHeight w:val="297"/>
        </w:trPr>
        <w:tc>
          <w:tcPr>
            <w:tcW w:w="1038" w:type="dxa"/>
            <w:vMerge/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  <w:hideMark/>
          </w:tcPr>
          <w:p w14:paraId="66775814" w14:textId="77777777" w:rsidR="009F3A57" w:rsidRPr="009011E2" w:rsidRDefault="009F3A57" w:rsidP="004B2474">
            <w:pPr>
              <w:spacing w:after="0" w:line="240" w:lineRule="auto"/>
              <w:ind w:left="113" w:right="113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0B7AF453" w14:textId="66BD7C44" w:rsidR="009F3A57" w:rsidRPr="009011E2" w:rsidRDefault="009F3A57" w:rsidP="004B2474">
            <w:pPr>
              <w:spacing w:after="0" w:line="240" w:lineRule="auto"/>
              <w:ind w:left="113" w:right="113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6" w:type="dxa"/>
            <w:vMerge/>
          </w:tcPr>
          <w:p w14:paraId="4980699D" w14:textId="77777777" w:rsidR="009F3A57" w:rsidRPr="009011E2" w:rsidRDefault="009F3A57" w:rsidP="004B247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8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FBCDB3" w14:textId="54599EC2" w:rsidR="009F3A57" w:rsidRPr="009011E2" w:rsidRDefault="009F3A57" w:rsidP="004B247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AD3C04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Corrective/Suggestive Statements</w:t>
            </w:r>
            <w:r w:rsidRPr="009011E2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(Specific written statement that give a correction or suggestion to enhance a teacher candidates’ correct use and implementation of a teaching strategy or intervention) EX – “Seemed that students struggled with expectations during independent work, there might be a need for additional scaffolds, directions or guided practice to make sure expectations are explicitly defined”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0F12B0" w14:textId="7D86012A" w:rsidR="009F3A57" w:rsidRPr="009011E2" w:rsidRDefault="009F3A57" w:rsidP="00743A2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9011E2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Code each corrective/suggestive statement as 1</w:t>
            </w:r>
          </w:p>
        </w:tc>
      </w:tr>
      <w:tr w:rsidR="009F3A57" w:rsidRPr="009011E2" w14:paraId="78A7F362" w14:textId="77777777" w:rsidTr="00080863">
        <w:trPr>
          <w:cantSplit/>
          <w:trHeight w:val="592"/>
        </w:trPr>
        <w:tc>
          <w:tcPr>
            <w:tcW w:w="1038" w:type="dxa"/>
            <w:vMerge/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E64A2B" w14:textId="77777777" w:rsidR="009F3A57" w:rsidRPr="009011E2" w:rsidRDefault="009F3A57" w:rsidP="00743A2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16B83508" w14:textId="76174413" w:rsidR="009F3A57" w:rsidRPr="009011E2" w:rsidRDefault="009F3A57" w:rsidP="004B2474">
            <w:pPr>
              <w:spacing w:after="0" w:line="240" w:lineRule="auto"/>
              <w:ind w:left="113" w:right="113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6" w:type="dxa"/>
            <w:vMerge/>
          </w:tcPr>
          <w:p w14:paraId="3938E5D2" w14:textId="77777777" w:rsidR="009F3A57" w:rsidRPr="009011E2" w:rsidRDefault="009F3A57" w:rsidP="004B247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8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D72C7A" w14:textId="5542256E" w:rsidR="009F3A57" w:rsidRPr="009011E2" w:rsidRDefault="009F3A57" w:rsidP="004B247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AD3C04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Combination of statement types within a feedback statement</w:t>
            </w:r>
            <w:r w:rsidRPr="009011E2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(Specific written statement that praises and corrects/suggest aspects of a teaching strategy or intervention that were done or not done correctly) EX – “Teacher candidate attempted to use explicit instruction during lesson. The phases of explicit instruction were noticeable (I do, </w:t>
            </w:r>
            <w:proofErr w:type="gramStart"/>
            <w:r w:rsidRPr="009011E2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We</w:t>
            </w:r>
            <w:proofErr w:type="gramEnd"/>
            <w:r w:rsidRPr="009011E2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do, You do) but the content covered did not match students level of understanding”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D2237A" w14:textId="77777777" w:rsidR="009F3A57" w:rsidRPr="009011E2" w:rsidRDefault="009F3A57" w:rsidP="00743A2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9011E2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Code each combo statement as 2</w:t>
            </w:r>
          </w:p>
        </w:tc>
      </w:tr>
      <w:tr w:rsidR="009F3A57" w:rsidRPr="009011E2" w14:paraId="52E79537" w14:textId="77777777" w:rsidTr="00080863">
        <w:trPr>
          <w:cantSplit/>
          <w:trHeight w:val="235"/>
        </w:trPr>
        <w:tc>
          <w:tcPr>
            <w:tcW w:w="1038" w:type="dxa"/>
            <w:vMerge/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30DE4D" w14:textId="77777777" w:rsidR="009F3A57" w:rsidRPr="009011E2" w:rsidRDefault="009F3A57" w:rsidP="00743A2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13CD18CD" w14:textId="6B72B746" w:rsidR="009F3A57" w:rsidRPr="009011E2" w:rsidRDefault="009F3A57" w:rsidP="0011219D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9011E2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Connection Making</w:t>
            </w:r>
          </w:p>
        </w:tc>
        <w:tc>
          <w:tcPr>
            <w:tcW w:w="2316" w:type="dxa"/>
          </w:tcPr>
          <w:p w14:paraId="59114F47" w14:textId="0AF24E95" w:rsidR="009F3A57" w:rsidRPr="009011E2" w:rsidRDefault="009F3A57" w:rsidP="004B247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011E2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The extent of the written feedback that directs the teacher candidate to a specific item of practice, item to complete, or progress.</w:t>
            </w:r>
          </w:p>
        </w:tc>
        <w:tc>
          <w:tcPr>
            <w:tcW w:w="248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3D285F" w14:textId="41781218" w:rsidR="009F3A57" w:rsidRPr="009011E2" w:rsidRDefault="009F3A57" w:rsidP="004B247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AD3C04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Teacher candidate data</w:t>
            </w:r>
            <w:r w:rsidRPr="009011E2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(specific written data that tracked the use of teaching strategies or interventions) EX – “Teacher candidate used behavior specific praise 12 times during the lesson”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428B52" w14:textId="77777777" w:rsidR="009F3A57" w:rsidRPr="009011E2" w:rsidRDefault="009F3A57" w:rsidP="00743A2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9011E2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If at any point the feedback includes a connection to teacher candidate data (e.g., frequency counts, graphs) code as 1</w:t>
            </w:r>
          </w:p>
        </w:tc>
      </w:tr>
      <w:tr w:rsidR="009F3A57" w:rsidRPr="009011E2" w14:paraId="0428F7CE" w14:textId="77777777" w:rsidTr="00080863">
        <w:trPr>
          <w:cantSplit/>
          <w:trHeight w:val="484"/>
        </w:trPr>
        <w:tc>
          <w:tcPr>
            <w:tcW w:w="1038" w:type="dxa"/>
            <w:vMerge/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544350" w14:textId="77777777" w:rsidR="009F3A57" w:rsidRPr="009011E2" w:rsidRDefault="009F3A57" w:rsidP="00743A2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50A70FDB" w14:textId="05C737D8" w:rsidR="009F3A57" w:rsidRPr="009011E2" w:rsidRDefault="009F3A57" w:rsidP="004B2474">
            <w:pPr>
              <w:spacing w:after="0" w:line="240" w:lineRule="auto"/>
              <w:ind w:left="113" w:right="113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6" w:type="dxa"/>
            <w:vMerge w:val="restart"/>
          </w:tcPr>
          <w:p w14:paraId="19392517" w14:textId="77777777" w:rsidR="009F3A57" w:rsidRPr="009011E2" w:rsidRDefault="009F3A57" w:rsidP="004B247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8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181C73" w14:textId="5A9F5765" w:rsidR="009F3A57" w:rsidRPr="009011E2" w:rsidRDefault="009F3A57" w:rsidP="004B247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AD3C04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Outside developmental resources</w:t>
            </w:r>
            <w:r w:rsidRPr="009011E2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(an additional item given to the teacher candidate that teaches the overall implementation of an evidence-based strategy) EX – Here is a link to a CAP video on explaining instructional expectation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084417" w14:textId="77777777" w:rsidR="009F3A57" w:rsidRPr="009011E2" w:rsidRDefault="009F3A57" w:rsidP="00743A2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9011E2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If at any point the feedback includes a connection to outside developmental resources (e.g., go watch this CAP, go reference IRIS center model) code as 1</w:t>
            </w:r>
          </w:p>
        </w:tc>
      </w:tr>
      <w:tr w:rsidR="009F3A57" w:rsidRPr="009011E2" w14:paraId="7AB495C5" w14:textId="77777777" w:rsidTr="00080863">
        <w:trPr>
          <w:cantSplit/>
          <w:trHeight w:val="484"/>
        </w:trPr>
        <w:tc>
          <w:tcPr>
            <w:tcW w:w="1038" w:type="dxa"/>
            <w:vMerge/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B75E52" w14:textId="77777777" w:rsidR="009F3A57" w:rsidRPr="009011E2" w:rsidRDefault="009F3A57" w:rsidP="00743A2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3FAA4A61" w14:textId="522C854D" w:rsidR="009F3A57" w:rsidRPr="009011E2" w:rsidRDefault="009F3A57" w:rsidP="004B2474">
            <w:pPr>
              <w:spacing w:after="0" w:line="240" w:lineRule="auto"/>
              <w:ind w:left="113" w:right="113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6" w:type="dxa"/>
            <w:vMerge/>
          </w:tcPr>
          <w:p w14:paraId="71E79652" w14:textId="77777777" w:rsidR="009F3A57" w:rsidRPr="009011E2" w:rsidRDefault="009F3A57" w:rsidP="004B247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8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F435DF" w14:textId="53BF43A8" w:rsidR="009F3A57" w:rsidRPr="009011E2" w:rsidRDefault="009F3A57" w:rsidP="004B247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AD3C04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Goal Link</w:t>
            </w:r>
            <w:r w:rsidRPr="009011E2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(a specific statement that sets or provides progress of mastery on a goal set between the university supervisor and teacher candidate)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C35C30" w14:textId="77777777" w:rsidR="009F3A57" w:rsidRPr="009011E2" w:rsidRDefault="009F3A57" w:rsidP="00743A2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9011E2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If at any point the feedback includes a connection to goals set (e.g., pre-conference goals) code as 1</w:t>
            </w:r>
          </w:p>
        </w:tc>
      </w:tr>
      <w:tr w:rsidR="009F3A57" w:rsidRPr="009011E2" w14:paraId="1CF2BC67" w14:textId="77777777" w:rsidTr="00080863">
        <w:trPr>
          <w:cantSplit/>
          <w:trHeight w:val="235"/>
        </w:trPr>
        <w:tc>
          <w:tcPr>
            <w:tcW w:w="1038" w:type="dxa"/>
            <w:vMerge w:val="restart"/>
            <w:shd w:val="clear" w:color="auto" w:fill="A8D08D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  <w:hideMark/>
          </w:tcPr>
          <w:p w14:paraId="7CE2B2E7" w14:textId="77777777" w:rsidR="009F3A57" w:rsidRPr="009011E2" w:rsidRDefault="009F3A57" w:rsidP="00BD426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9011E2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Quality of written feedback process</w:t>
            </w:r>
          </w:p>
        </w:tc>
        <w:tc>
          <w:tcPr>
            <w:tcW w:w="78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  <w:hideMark/>
          </w:tcPr>
          <w:p w14:paraId="1FF6505D" w14:textId="2EA04F97" w:rsidR="009F3A57" w:rsidRPr="009011E2" w:rsidRDefault="009F3A57" w:rsidP="00E42DB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9011E2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Interaction</w:t>
            </w:r>
          </w:p>
        </w:tc>
        <w:tc>
          <w:tcPr>
            <w:tcW w:w="2316" w:type="dxa"/>
            <w:vMerge w:val="restart"/>
          </w:tcPr>
          <w:p w14:paraId="03CE8F6D" w14:textId="1949D2DC" w:rsidR="009F3A57" w:rsidRPr="009011E2" w:rsidRDefault="009F3A57" w:rsidP="004B247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011E2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The type of response the teacher candidate is requested to complete during the process of receiving feedback</w:t>
            </w:r>
          </w:p>
        </w:tc>
        <w:tc>
          <w:tcPr>
            <w:tcW w:w="248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75D0C8" w14:textId="6211C62D" w:rsidR="009F3A57" w:rsidRPr="009011E2" w:rsidRDefault="009F3A57" w:rsidP="004B247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AD3C04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Prompt a response</w:t>
            </w:r>
            <w:r w:rsidRPr="009011E2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(written direction prompting teacher candidate to demonstrate they received and read the feedback)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D77010" w14:textId="77777777" w:rsidR="009F3A57" w:rsidRPr="009011E2" w:rsidRDefault="009F3A57" w:rsidP="00743A2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9011E2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If present at any point code as 1</w:t>
            </w:r>
          </w:p>
        </w:tc>
      </w:tr>
      <w:tr w:rsidR="009F3A57" w:rsidRPr="009011E2" w14:paraId="6B89B29A" w14:textId="77777777" w:rsidTr="00080863">
        <w:trPr>
          <w:cantSplit/>
          <w:trHeight w:val="325"/>
        </w:trPr>
        <w:tc>
          <w:tcPr>
            <w:tcW w:w="1038" w:type="dxa"/>
            <w:vMerge/>
            <w:shd w:val="clear" w:color="auto" w:fill="A8D08D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3283CD" w14:textId="77777777" w:rsidR="009F3A57" w:rsidRPr="009011E2" w:rsidRDefault="009F3A57" w:rsidP="00743A2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  <w:hideMark/>
          </w:tcPr>
          <w:p w14:paraId="57F714C8" w14:textId="21D67D28" w:rsidR="009F3A57" w:rsidRPr="009011E2" w:rsidRDefault="009F3A57" w:rsidP="00E42DB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6" w:type="dxa"/>
            <w:vMerge/>
          </w:tcPr>
          <w:p w14:paraId="703AA783" w14:textId="77777777" w:rsidR="009F3A57" w:rsidRPr="009011E2" w:rsidRDefault="009F3A57" w:rsidP="004B247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8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E5172C" w14:textId="727996F8" w:rsidR="009F3A57" w:rsidRPr="009011E2" w:rsidRDefault="009F3A57" w:rsidP="004B247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AD3C04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Goals Set</w:t>
            </w:r>
            <w:r w:rsidRPr="009011E2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(a developed goal that includes a behavior to demonstrate at a designated criterion developed by the teacher candidate and university supervisor)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6B6A5" w14:textId="77777777" w:rsidR="009F3A57" w:rsidRPr="009011E2" w:rsidRDefault="009F3A57" w:rsidP="00743A2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9011E2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If present at any point code as 1</w:t>
            </w:r>
          </w:p>
        </w:tc>
      </w:tr>
      <w:tr w:rsidR="009F3A57" w:rsidRPr="009011E2" w14:paraId="182B2BE0" w14:textId="77777777" w:rsidTr="00080863">
        <w:trPr>
          <w:cantSplit/>
          <w:trHeight w:val="1262"/>
        </w:trPr>
        <w:tc>
          <w:tcPr>
            <w:tcW w:w="1038" w:type="dxa"/>
            <w:vMerge/>
            <w:shd w:val="clear" w:color="auto" w:fill="A8D08D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95B5E8" w14:textId="77777777" w:rsidR="009F3A57" w:rsidRPr="009011E2" w:rsidRDefault="009F3A57" w:rsidP="00743A2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1" w:type="dxa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  <w:hideMark/>
          </w:tcPr>
          <w:p w14:paraId="367057C7" w14:textId="6AAF16F3" w:rsidR="009F3A57" w:rsidRPr="009011E2" w:rsidRDefault="009F3A57" w:rsidP="00E42DB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9011E2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Dosage</w:t>
            </w:r>
          </w:p>
        </w:tc>
        <w:tc>
          <w:tcPr>
            <w:tcW w:w="2316" w:type="dxa"/>
          </w:tcPr>
          <w:p w14:paraId="529CF58F" w14:textId="108AA5A5" w:rsidR="009F3A57" w:rsidRPr="009011E2" w:rsidRDefault="009F3A57" w:rsidP="004B247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011E2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The number of times written feedback was given to teacher candidate during the feedback process</w:t>
            </w:r>
          </w:p>
        </w:tc>
        <w:tc>
          <w:tcPr>
            <w:tcW w:w="248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E4469C" w14:textId="3CF49CD4" w:rsidR="009F3A57" w:rsidRPr="009011E2" w:rsidRDefault="009F3A57" w:rsidP="004B247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AD3C04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Frequency of feedback</w:t>
            </w:r>
            <w:r w:rsidRPr="009011E2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(Number of times written feedback was given to teacher candidate)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95ED" w14:textId="77777777" w:rsidR="009F3A57" w:rsidRPr="009011E2" w:rsidRDefault="009F3A57" w:rsidP="00743A2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9011E2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No written feedback = 0</w:t>
            </w:r>
          </w:p>
          <w:p w14:paraId="48059B56" w14:textId="360573B8" w:rsidR="009F3A57" w:rsidRPr="009011E2" w:rsidRDefault="009F3A57" w:rsidP="00743A2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9011E2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Intermittent feedback = 1 (only going two times that are required for licensure)</w:t>
            </w:r>
          </w:p>
          <w:p w14:paraId="1A24FDD9" w14:textId="0A3522E7" w:rsidR="009F3A57" w:rsidRPr="009011E2" w:rsidRDefault="009F3A57" w:rsidP="00743A2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9011E2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Regular feedback = 2 (weekly, bi-weekly, etc. - dependent on context two-week practicum versus semester long internship)</w:t>
            </w:r>
          </w:p>
        </w:tc>
      </w:tr>
      <w:tr w:rsidR="009F3A57" w:rsidRPr="009011E2" w14:paraId="7CC4A8F2" w14:textId="77777777" w:rsidTr="00080863">
        <w:trPr>
          <w:cantSplit/>
          <w:trHeight w:val="305"/>
        </w:trPr>
        <w:tc>
          <w:tcPr>
            <w:tcW w:w="1038" w:type="dxa"/>
            <w:vMerge/>
            <w:shd w:val="clear" w:color="auto" w:fill="A8D08D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EF323" w14:textId="77777777" w:rsidR="009F3A57" w:rsidRPr="009011E2" w:rsidRDefault="009F3A57" w:rsidP="00743A2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  <w:hideMark/>
          </w:tcPr>
          <w:p w14:paraId="4902597C" w14:textId="41293801" w:rsidR="009F3A57" w:rsidRPr="009011E2" w:rsidRDefault="009F3A57" w:rsidP="00E42DB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9011E2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Guidance</w:t>
            </w:r>
          </w:p>
        </w:tc>
        <w:tc>
          <w:tcPr>
            <w:tcW w:w="2316" w:type="dxa"/>
            <w:vMerge w:val="restart"/>
          </w:tcPr>
          <w:p w14:paraId="1665DDA3" w14:textId="0C52FC09" w:rsidR="009F3A57" w:rsidRPr="009011E2" w:rsidRDefault="009F3A57" w:rsidP="004B247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011E2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The type of protocol used by the supervisor to guide their written feedback to teacher candidates</w:t>
            </w:r>
          </w:p>
        </w:tc>
        <w:tc>
          <w:tcPr>
            <w:tcW w:w="248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FC6BB" w14:textId="5F29309B" w:rsidR="009F3A57" w:rsidRPr="009011E2" w:rsidRDefault="009F3A57" w:rsidP="004B247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AD3C04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Used a Feedback Form</w:t>
            </w:r>
            <w:r w:rsidRPr="009011E2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(practitioner, researcher, state, or university developed written feedback form designed for coaching or evaluation)</w:t>
            </w:r>
          </w:p>
        </w:tc>
        <w:tc>
          <w:tcPr>
            <w:tcW w:w="0" w:type="auto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E7E83A" w14:textId="77777777" w:rsidR="009F3A57" w:rsidRPr="009011E2" w:rsidRDefault="009F3A57" w:rsidP="00743A2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9011E2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If present at any point code as 1</w:t>
            </w:r>
          </w:p>
        </w:tc>
      </w:tr>
      <w:tr w:rsidR="009F3A57" w:rsidRPr="009011E2" w14:paraId="14BA9783" w14:textId="77777777" w:rsidTr="00080863">
        <w:trPr>
          <w:cantSplit/>
          <w:trHeight w:val="208"/>
        </w:trPr>
        <w:tc>
          <w:tcPr>
            <w:tcW w:w="1038" w:type="dxa"/>
            <w:vMerge/>
            <w:shd w:val="clear" w:color="auto" w:fill="A8D08D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24EBE" w14:textId="77777777" w:rsidR="009F3A57" w:rsidRPr="009011E2" w:rsidRDefault="009F3A57" w:rsidP="00743A2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  <w:hideMark/>
          </w:tcPr>
          <w:p w14:paraId="4AE38832" w14:textId="3C6E7578" w:rsidR="009F3A57" w:rsidRPr="009011E2" w:rsidRDefault="009F3A57" w:rsidP="00E42DB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6" w:type="dxa"/>
            <w:vMerge/>
          </w:tcPr>
          <w:p w14:paraId="266AE9C7" w14:textId="77777777" w:rsidR="009F3A57" w:rsidRPr="009011E2" w:rsidRDefault="009F3A57" w:rsidP="004B2474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8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ECB059" w14:textId="3C112838" w:rsidR="009F3A57" w:rsidRPr="009011E2" w:rsidRDefault="009F3A57" w:rsidP="004B247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AD3C04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Used a checklist</w:t>
            </w:r>
            <w:r w:rsidRPr="009011E2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(check box uses of specific components of practice or multiple practices expected during a lesson)</w:t>
            </w:r>
          </w:p>
        </w:tc>
        <w:tc>
          <w:tcPr>
            <w:tcW w:w="0" w:type="auto"/>
            <w:vMerge/>
            <w:vAlign w:val="center"/>
            <w:hideMark/>
          </w:tcPr>
          <w:p w14:paraId="3435F311" w14:textId="77777777" w:rsidR="009F3A57" w:rsidRPr="009011E2" w:rsidRDefault="009F3A57" w:rsidP="00743A2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F3A57" w:rsidRPr="009011E2" w14:paraId="1752EF6F" w14:textId="77777777" w:rsidTr="00080863">
        <w:trPr>
          <w:cantSplit/>
          <w:trHeight w:val="297"/>
        </w:trPr>
        <w:tc>
          <w:tcPr>
            <w:tcW w:w="1038" w:type="dxa"/>
            <w:vMerge/>
            <w:shd w:val="clear" w:color="auto" w:fill="A8D08D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53493E" w14:textId="77777777" w:rsidR="009F3A57" w:rsidRPr="009011E2" w:rsidRDefault="009F3A57" w:rsidP="00743A2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  <w:hideMark/>
          </w:tcPr>
          <w:p w14:paraId="772DA264" w14:textId="518B6332" w:rsidR="009F3A57" w:rsidRPr="009011E2" w:rsidRDefault="009F3A57" w:rsidP="00E42DB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6" w:type="dxa"/>
            <w:vMerge/>
          </w:tcPr>
          <w:p w14:paraId="3BE58FFC" w14:textId="77777777" w:rsidR="009F3A57" w:rsidRPr="009011E2" w:rsidRDefault="009F3A57" w:rsidP="00743A2F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8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BBD27C" w14:textId="5B8C8ADB" w:rsidR="009F3A57" w:rsidRPr="009011E2" w:rsidRDefault="009F3A57" w:rsidP="00743A2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AD3C04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Used a Standardized observation tool</w:t>
            </w:r>
            <w:r w:rsidRPr="009011E2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(researched based tool that has validity and reliability data (e.g., Danielson Framework for Teaching)</w:t>
            </w:r>
          </w:p>
        </w:tc>
        <w:tc>
          <w:tcPr>
            <w:tcW w:w="0" w:type="auto"/>
            <w:vMerge/>
            <w:vAlign w:val="center"/>
            <w:hideMark/>
          </w:tcPr>
          <w:p w14:paraId="3C86B823" w14:textId="77777777" w:rsidR="009F3A57" w:rsidRPr="009011E2" w:rsidRDefault="009F3A57" w:rsidP="00743A2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F3A57" w:rsidRPr="009011E2" w14:paraId="2E5304DF" w14:textId="77777777" w:rsidTr="00080863">
        <w:trPr>
          <w:cantSplit/>
          <w:trHeight w:val="747"/>
        </w:trPr>
        <w:tc>
          <w:tcPr>
            <w:tcW w:w="1038" w:type="dxa"/>
            <w:vMerge/>
            <w:shd w:val="clear" w:color="auto" w:fill="A8D08D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B82B32" w14:textId="77777777" w:rsidR="009F3A57" w:rsidRPr="009011E2" w:rsidRDefault="009F3A57" w:rsidP="00743A2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  <w:hideMark/>
          </w:tcPr>
          <w:p w14:paraId="2B5E0E02" w14:textId="43A0D8AC" w:rsidR="009F3A57" w:rsidRPr="009011E2" w:rsidRDefault="009F3A57" w:rsidP="00E42DB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9011E2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Supplements</w:t>
            </w:r>
          </w:p>
        </w:tc>
        <w:tc>
          <w:tcPr>
            <w:tcW w:w="2316" w:type="dxa"/>
          </w:tcPr>
          <w:p w14:paraId="3104CA01" w14:textId="48A549E2" w:rsidR="009F3A57" w:rsidRPr="009011E2" w:rsidRDefault="009F3A57" w:rsidP="00743A2F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011E2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The extra resource or information provided to teacher candidate</w:t>
            </w:r>
          </w:p>
        </w:tc>
        <w:tc>
          <w:tcPr>
            <w:tcW w:w="248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4C2B55" w14:textId="69935D04" w:rsidR="009F3A57" w:rsidRPr="009011E2" w:rsidRDefault="009F3A57" w:rsidP="00743A2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AD3C04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Visualization</w:t>
            </w:r>
            <w:r w:rsidRPr="009011E2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(visual representation (e.g., Graph) of teacher candidate performance data)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273618" w14:textId="77777777" w:rsidR="009F3A57" w:rsidRPr="009011E2" w:rsidRDefault="009F3A57" w:rsidP="00743A2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9011E2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If present at any point code as 1</w:t>
            </w:r>
          </w:p>
        </w:tc>
      </w:tr>
      <w:tr w:rsidR="009F3A57" w:rsidRPr="009011E2" w14:paraId="324C8810" w14:textId="77777777" w:rsidTr="00080863">
        <w:trPr>
          <w:cantSplit/>
          <w:trHeight w:val="297"/>
        </w:trPr>
        <w:tc>
          <w:tcPr>
            <w:tcW w:w="1038" w:type="dxa"/>
            <w:vMerge/>
            <w:shd w:val="clear" w:color="auto" w:fill="A8D08D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EEA3CC" w14:textId="77777777" w:rsidR="009F3A57" w:rsidRPr="009011E2" w:rsidRDefault="009F3A57" w:rsidP="00743A2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7B0E9934" w14:textId="331C0B6A" w:rsidR="009F3A57" w:rsidRPr="009011E2" w:rsidRDefault="009F3A57" w:rsidP="004B2474">
            <w:pPr>
              <w:spacing w:after="0" w:line="240" w:lineRule="auto"/>
              <w:ind w:left="113" w:right="113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6" w:type="dxa"/>
            <w:vMerge w:val="restart"/>
          </w:tcPr>
          <w:p w14:paraId="1456E8BE" w14:textId="77777777" w:rsidR="009F3A57" w:rsidRPr="009011E2" w:rsidRDefault="009F3A57" w:rsidP="00743A2F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8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1866C2" w14:textId="3CC07F53" w:rsidR="009F3A57" w:rsidRPr="009011E2" w:rsidRDefault="009F3A57" w:rsidP="00743A2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AD3C04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Teacher Candidate Performance Data</w:t>
            </w:r>
            <w:r w:rsidRPr="009011E2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(Improvement of practice or progress data were written into the feedback)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B1EE2" w14:textId="77777777" w:rsidR="009F3A57" w:rsidRPr="009011E2" w:rsidRDefault="009F3A57" w:rsidP="00743A2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9011E2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If present at any point code as 1</w:t>
            </w:r>
          </w:p>
        </w:tc>
      </w:tr>
      <w:tr w:rsidR="009F3A57" w:rsidRPr="009011E2" w14:paraId="2870D870" w14:textId="77777777" w:rsidTr="00080863">
        <w:trPr>
          <w:trHeight w:val="244"/>
        </w:trPr>
        <w:tc>
          <w:tcPr>
            <w:tcW w:w="1038" w:type="dxa"/>
            <w:vMerge/>
            <w:shd w:val="clear" w:color="auto" w:fill="A8D08D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0C9DFC" w14:textId="77777777" w:rsidR="009F3A57" w:rsidRPr="009011E2" w:rsidRDefault="009F3A57" w:rsidP="00743A2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15B406" w14:textId="4045F1A5" w:rsidR="009F3A57" w:rsidRPr="009011E2" w:rsidRDefault="009F3A57" w:rsidP="00743A2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6" w:type="dxa"/>
            <w:vMerge/>
          </w:tcPr>
          <w:p w14:paraId="52F837F1" w14:textId="77777777" w:rsidR="009F3A57" w:rsidRPr="009011E2" w:rsidRDefault="009F3A57" w:rsidP="00743A2F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8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A81E19" w14:textId="07B414E3" w:rsidR="009F3A57" w:rsidRPr="009011E2" w:rsidRDefault="009F3A57" w:rsidP="00743A2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AD3C04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Developmental Resources</w:t>
            </w:r>
            <w:r w:rsidRPr="009011E2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(Additional research</w:t>
            </w:r>
            <w:r w:rsidR="00AD3C04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Pr="009011E2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based items provided to teacher candidate to enhance use of practices)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978FB5" w14:textId="77777777" w:rsidR="009F3A57" w:rsidRPr="009011E2" w:rsidRDefault="009F3A57" w:rsidP="00743A2F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9011E2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If present at any point code as 1</w:t>
            </w:r>
          </w:p>
        </w:tc>
      </w:tr>
    </w:tbl>
    <w:p w14:paraId="106F75A9" w14:textId="77777777" w:rsidR="006A128D" w:rsidRDefault="006A128D">
      <w:bookmarkStart w:id="0" w:name="_GoBack"/>
      <w:bookmarkEnd w:id="0"/>
    </w:p>
    <w:sectPr w:rsidR="006A128D" w:rsidSect="00743A2F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B8821" w14:textId="77777777" w:rsidR="00E334CA" w:rsidRDefault="00E334CA" w:rsidP="004B2474">
      <w:pPr>
        <w:spacing w:after="0" w:line="240" w:lineRule="auto"/>
      </w:pPr>
      <w:r>
        <w:separator/>
      </w:r>
    </w:p>
  </w:endnote>
  <w:endnote w:type="continuationSeparator" w:id="0">
    <w:p w14:paraId="2455BF5F" w14:textId="77777777" w:rsidR="00E334CA" w:rsidRDefault="00E334CA" w:rsidP="004B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7676B" w14:textId="721D646B" w:rsidR="000C1CDC" w:rsidRDefault="000C1CDC">
    <w:pPr>
      <w:pStyle w:val="Footer"/>
    </w:pPr>
    <w:r>
      <w:t>Binkert, G. D. (2023) Quality Written Performance Feedback Measure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4F865" w14:textId="77777777" w:rsidR="00E334CA" w:rsidRDefault="00E334CA" w:rsidP="004B2474">
      <w:pPr>
        <w:spacing w:after="0" w:line="240" w:lineRule="auto"/>
      </w:pPr>
      <w:r>
        <w:separator/>
      </w:r>
    </w:p>
  </w:footnote>
  <w:footnote w:type="continuationSeparator" w:id="0">
    <w:p w14:paraId="1DAF254F" w14:textId="77777777" w:rsidR="00E334CA" w:rsidRDefault="00E334CA" w:rsidP="004B2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F9F7F" w14:textId="058C348A" w:rsidR="004B2474" w:rsidRDefault="000C1CDC">
    <w:pPr>
      <w:pStyle w:val="Header"/>
    </w:pPr>
    <w:sdt>
      <w:sdtPr>
        <w:id w:val="1580556719"/>
        <w:docPartObj>
          <w:docPartGallery w:val="Watermarks"/>
          <w:docPartUnique/>
        </w:docPartObj>
      </w:sdtPr>
      <w:sdtContent>
        <w:r>
          <w:rPr>
            <w:noProof/>
          </w:rPr>
          <w:pict w14:anchorId="705C988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>
      <w:t xml:space="preserve">Quality </w:t>
    </w:r>
    <w:r w:rsidR="004B2474">
      <w:t>Written Performance Feedback Measure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A2F"/>
    <w:rsid w:val="00080863"/>
    <w:rsid w:val="000B769E"/>
    <w:rsid w:val="000C1CDC"/>
    <w:rsid w:val="000E4631"/>
    <w:rsid w:val="000F3275"/>
    <w:rsid w:val="0011219D"/>
    <w:rsid w:val="00125543"/>
    <w:rsid w:val="001F1343"/>
    <w:rsid w:val="00206F42"/>
    <w:rsid w:val="00220B80"/>
    <w:rsid w:val="00280960"/>
    <w:rsid w:val="002C0EAF"/>
    <w:rsid w:val="0048541F"/>
    <w:rsid w:val="004B2474"/>
    <w:rsid w:val="004D0A30"/>
    <w:rsid w:val="004F58F8"/>
    <w:rsid w:val="00575D9C"/>
    <w:rsid w:val="006A128D"/>
    <w:rsid w:val="00706784"/>
    <w:rsid w:val="00743A2F"/>
    <w:rsid w:val="007952E7"/>
    <w:rsid w:val="008952A2"/>
    <w:rsid w:val="008A6762"/>
    <w:rsid w:val="009011E2"/>
    <w:rsid w:val="00922725"/>
    <w:rsid w:val="009356CB"/>
    <w:rsid w:val="009F3A57"/>
    <w:rsid w:val="00A2322C"/>
    <w:rsid w:val="00A7561A"/>
    <w:rsid w:val="00AD3C04"/>
    <w:rsid w:val="00BD426C"/>
    <w:rsid w:val="00BF33E1"/>
    <w:rsid w:val="00C31655"/>
    <w:rsid w:val="00CF5B61"/>
    <w:rsid w:val="00D207B6"/>
    <w:rsid w:val="00E334CA"/>
    <w:rsid w:val="00E42DB0"/>
    <w:rsid w:val="00E6283D"/>
    <w:rsid w:val="00E80FEB"/>
    <w:rsid w:val="00EA222D"/>
    <w:rsid w:val="00EC3FDD"/>
    <w:rsid w:val="00EF4ADA"/>
    <w:rsid w:val="00F4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BE563BC"/>
  <w15:chartTrackingRefBased/>
  <w15:docId w15:val="{B8F0DF13-768C-4163-85AC-0BAB112E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3A2F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4D0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A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A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A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2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2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474"/>
  </w:style>
  <w:style w:type="paragraph" w:styleId="Footer">
    <w:name w:val="footer"/>
    <w:basedOn w:val="Normal"/>
    <w:link w:val="FooterChar"/>
    <w:uiPriority w:val="99"/>
    <w:unhideWhenUsed/>
    <w:rsid w:val="004B2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64B61-7174-4797-8C01-D0CDC0159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 D</dc:creator>
  <cp:keywords/>
  <dc:description/>
  <cp:lastModifiedBy>Gino D Binkert</cp:lastModifiedBy>
  <cp:revision>3</cp:revision>
  <dcterms:created xsi:type="dcterms:W3CDTF">2023-10-17T18:14:00Z</dcterms:created>
  <dcterms:modified xsi:type="dcterms:W3CDTF">2023-10-30T00:17:00Z</dcterms:modified>
</cp:coreProperties>
</file>